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4C29" w14:textId="4BC05D5B" w:rsidR="001C3B05" w:rsidRPr="0017394D" w:rsidRDefault="00037740" w:rsidP="00EF7B64">
      <w:pPr>
        <w:jc w:val="center"/>
        <w:rPr>
          <w:b/>
          <w:bCs/>
          <w:sz w:val="28"/>
          <w:lang w:val="en-US"/>
        </w:rPr>
      </w:pPr>
      <w:bookmarkStart w:id="0" w:name="_GoBack"/>
      <w:r w:rsidRPr="0017394D">
        <w:rPr>
          <w:b/>
          <w:bCs/>
          <w:sz w:val="28"/>
          <w:lang w:val="en-US"/>
        </w:rPr>
        <w:t>CERTIFICATE COURSE IN FOREIGN EXCHANGE</w:t>
      </w:r>
    </w:p>
    <w:tbl>
      <w:tblPr>
        <w:tblW w:w="10916" w:type="dxa"/>
        <w:tblInd w:w="-856" w:type="dxa"/>
        <w:tblLook w:val="04A0" w:firstRow="1" w:lastRow="0" w:firstColumn="1" w:lastColumn="0" w:noHBand="0" w:noVBand="1"/>
      </w:tblPr>
      <w:tblGrid>
        <w:gridCol w:w="1436"/>
        <w:gridCol w:w="9480"/>
      </w:tblGrid>
      <w:tr w:rsidR="00EF7B64" w:rsidRPr="00EF7B64" w14:paraId="37386616" w14:textId="77777777" w:rsidTr="00EF7B64">
        <w:trPr>
          <w:trHeight w:val="2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0"/>
          <w:p w14:paraId="7D41D264" w14:textId="67118033" w:rsidR="00EF7B64" w:rsidRPr="00EF7B64" w:rsidRDefault="00EF7B64" w:rsidP="00EF7B64">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9480" w:type="dxa"/>
            <w:tcBorders>
              <w:top w:val="single" w:sz="4" w:space="0" w:color="auto"/>
              <w:left w:val="nil"/>
              <w:bottom w:val="single" w:sz="4" w:space="0" w:color="auto"/>
              <w:right w:val="single" w:sz="4" w:space="0" w:color="auto"/>
            </w:tcBorders>
            <w:shd w:val="clear" w:color="auto" w:fill="auto"/>
            <w:vAlign w:val="center"/>
          </w:tcPr>
          <w:p w14:paraId="6131312D" w14:textId="5A517E8E" w:rsidR="00EF7B64" w:rsidRPr="00EF7B64" w:rsidRDefault="00EF7B64" w:rsidP="00EF7B64">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EF7B64" w:rsidRPr="00EF7B64" w14:paraId="10F8F951" w14:textId="77777777" w:rsidTr="00EF7B64">
        <w:trPr>
          <w:trHeight w:val="20"/>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832F7" w14:textId="7319609E" w:rsidR="00EF7B64" w:rsidRPr="00EF7B64" w:rsidRDefault="00EF7B64" w:rsidP="00EF7B64">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w:t>
            </w:r>
          </w:p>
        </w:tc>
        <w:tc>
          <w:tcPr>
            <w:tcW w:w="9480" w:type="dxa"/>
            <w:tcBorders>
              <w:top w:val="single" w:sz="4" w:space="0" w:color="auto"/>
              <w:left w:val="nil"/>
              <w:bottom w:val="single" w:sz="4" w:space="0" w:color="auto"/>
              <w:right w:val="single" w:sz="4" w:space="0" w:color="auto"/>
            </w:tcBorders>
            <w:shd w:val="clear" w:color="auto" w:fill="auto"/>
            <w:vAlign w:val="center"/>
          </w:tcPr>
          <w:p w14:paraId="2F880A1E" w14:textId="2C9D1303" w:rsidR="00EF7B64" w:rsidRPr="00EF7B64" w:rsidRDefault="00EF7B64" w:rsidP="00EF7B64">
            <w:pPr>
              <w:spacing w:after="0" w:line="240" w:lineRule="auto"/>
              <w:rPr>
                <w:rFonts w:ascii="Calibri" w:eastAsia="Times New Roman" w:hAnsi="Calibri" w:cs="Calibri"/>
                <w:color w:val="000000"/>
                <w:kern w:val="0"/>
                <w:sz w:val="24"/>
                <w:szCs w:val="24"/>
                <w:lang w:eastAsia="en-IN"/>
                <w14:ligatures w14:val="none"/>
              </w:rPr>
            </w:pPr>
            <w:r w:rsidRPr="00EF7B64">
              <w:rPr>
                <w:rFonts w:ascii="Calibri" w:eastAsia="Times New Roman" w:hAnsi="Calibri" w:cs="Calibri"/>
                <w:color w:val="000000"/>
                <w:kern w:val="0"/>
                <w:sz w:val="24"/>
                <w:szCs w:val="24"/>
                <w:lang w:eastAsia="en-IN"/>
                <w14:ligatures w14:val="none"/>
              </w:rPr>
              <w:t>Issuance of PPIs to Foreign Nationals / Non-Resident Indians (NRIs) visiting India</w:t>
            </w:r>
          </w:p>
        </w:tc>
      </w:tr>
      <w:tr w:rsidR="00EF7B64" w:rsidRPr="00EF7B64" w14:paraId="477877F9" w14:textId="77777777" w:rsidTr="00EF7B64">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09B13290" w14:textId="2F9C72ED" w:rsidR="00EF7B64" w:rsidRPr="00EF7B64" w:rsidRDefault="00EF7B64" w:rsidP="00EF7B64">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2</w:t>
            </w:r>
          </w:p>
        </w:tc>
        <w:tc>
          <w:tcPr>
            <w:tcW w:w="9480" w:type="dxa"/>
            <w:tcBorders>
              <w:top w:val="nil"/>
              <w:left w:val="nil"/>
              <w:bottom w:val="single" w:sz="4" w:space="0" w:color="auto"/>
              <w:right w:val="single" w:sz="4" w:space="0" w:color="auto"/>
            </w:tcBorders>
            <w:shd w:val="clear" w:color="auto" w:fill="auto"/>
            <w:vAlign w:val="bottom"/>
            <w:hideMark/>
          </w:tcPr>
          <w:p w14:paraId="6DED663F" w14:textId="77777777" w:rsidR="00EF7B64" w:rsidRPr="00EF7B64" w:rsidRDefault="00EF7B64" w:rsidP="00EF7B64">
            <w:pPr>
              <w:spacing w:after="0" w:line="240" w:lineRule="auto"/>
              <w:rPr>
                <w:rFonts w:ascii="Calibri" w:eastAsia="Times New Roman" w:hAnsi="Calibri" w:cs="Calibri"/>
                <w:color w:val="000000"/>
                <w:kern w:val="0"/>
                <w:sz w:val="24"/>
                <w:szCs w:val="24"/>
                <w:lang w:eastAsia="en-IN"/>
                <w14:ligatures w14:val="none"/>
              </w:rPr>
            </w:pPr>
            <w:r w:rsidRPr="00EF7B64">
              <w:rPr>
                <w:rFonts w:ascii="Calibri" w:eastAsia="Times New Roman" w:hAnsi="Calibri" w:cs="Calibri"/>
                <w:color w:val="000000"/>
                <w:kern w:val="0"/>
                <w:sz w:val="24"/>
                <w:szCs w:val="24"/>
                <w:lang w:eastAsia="en-IN"/>
                <w14:ligatures w14:val="none"/>
              </w:rPr>
              <w:t>LIBOR Transition</w:t>
            </w:r>
          </w:p>
        </w:tc>
      </w:tr>
      <w:tr w:rsidR="00EF7B64" w:rsidRPr="00EF7B64" w14:paraId="7974EBEF" w14:textId="77777777" w:rsidTr="00EF7B64">
        <w:trPr>
          <w:trHeight w:val="20"/>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739F534F" w14:textId="1FF1CCBC" w:rsidR="00EF7B64" w:rsidRPr="00EF7B64" w:rsidRDefault="00EF7B64" w:rsidP="00EF7B64">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3</w:t>
            </w:r>
          </w:p>
        </w:tc>
        <w:tc>
          <w:tcPr>
            <w:tcW w:w="9480" w:type="dxa"/>
            <w:tcBorders>
              <w:top w:val="nil"/>
              <w:left w:val="nil"/>
              <w:bottom w:val="single" w:sz="4" w:space="0" w:color="auto"/>
              <w:right w:val="single" w:sz="4" w:space="0" w:color="auto"/>
            </w:tcBorders>
            <w:shd w:val="clear" w:color="auto" w:fill="auto"/>
            <w:vAlign w:val="bottom"/>
            <w:hideMark/>
          </w:tcPr>
          <w:p w14:paraId="424C0552" w14:textId="77777777" w:rsidR="00EF7B64" w:rsidRPr="00EF7B64" w:rsidRDefault="00EF7B64" w:rsidP="00EF7B64">
            <w:pPr>
              <w:spacing w:after="0" w:line="240" w:lineRule="auto"/>
              <w:rPr>
                <w:rFonts w:ascii="Calibri" w:eastAsia="Times New Roman" w:hAnsi="Calibri" w:cs="Calibri"/>
                <w:color w:val="000000"/>
                <w:kern w:val="0"/>
                <w:sz w:val="24"/>
                <w:szCs w:val="24"/>
                <w:lang w:eastAsia="en-IN"/>
                <w14:ligatures w14:val="none"/>
              </w:rPr>
            </w:pPr>
            <w:r w:rsidRPr="00EF7B64">
              <w:rPr>
                <w:rFonts w:ascii="Calibri" w:eastAsia="Times New Roman" w:hAnsi="Calibri" w:cs="Calibri"/>
                <w:color w:val="000000"/>
                <w:kern w:val="0"/>
                <w:sz w:val="24"/>
                <w:szCs w:val="24"/>
                <w:lang w:eastAsia="en-IN"/>
                <w14:ligatures w14:val="none"/>
              </w:rPr>
              <w:t>Status of MIFOR as a Significant Benchmark</w:t>
            </w:r>
          </w:p>
        </w:tc>
      </w:tr>
    </w:tbl>
    <w:p w14:paraId="63421253" w14:textId="77777777" w:rsidR="00EF7B64" w:rsidRDefault="00EF7B64" w:rsidP="00EF7B64">
      <w:pPr>
        <w:rPr>
          <w:b/>
          <w:bCs/>
          <w:lang w:val="en-US"/>
        </w:rPr>
      </w:pPr>
    </w:p>
    <w:p w14:paraId="7B909370" w14:textId="77777777" w:rsidR="00A92532" w:rsidRDefault="00A92532" w:rsidP="00EF7B64">
      <w:pPr>
        <w:rPr>
          <w:b/>
          <w:bCs/>
          <w:lang w:val="en-US"/>
        </w:rPr>
      </w:pPr>
    </w:p>
    <w:p w14:paraId="4C230D60" w14:textId="77777777" w:rsidR="00A92532" w:rsidRDefault="00A92532" w:rsidP="00EF7B64">
      <w:pPr>
        <w:rPr>
          <w:b/>
          <w:bCs/>
          <w:lang w:val="en-US"/>
        </w:rPr>
      </w:pPr>
    </w:p>
    <w:p w14:paraId="58F3CC15" w14:textId="77777777" w:rsidR="00A92532" w:rsidRDefault="00A92532" w:rsidP="00EF7B64">
      <w:pPr>
        <w:rPr>
          <w:b/>
          <w:bCs/>
          <w:lang w:val="en-US"/>
        </w:rPr>
      </w:pPr>
    </w:p>
    <w:p w14:paraId="5D086BA3" w14:textId="77777777" w:rsidR="00A92532" w:rsidRDefault="00A92532" w:rsidP="00EF7B64">
      <w:pPr>
        <w:rPr>
          <w:b/>
          <w:bCs/>
          <w:lang w:val="en-US"/>
        </w:rPr>
      </w:pPr>
    </w:p>
    <w:p w14:paraId="1B2E5130" w14:textId="77777777" w:rsidR="00A92532" w:rsidRDefault="00A92532" w:rsidP="00EF7B64">
      <w:pPr>
        <w:rPr>
          <w:b/>
          <w:bCs/>
          <w:lang w:val="en-US"/>
        </w:rPr>
      </w:pPr>
    </w:p>
    <w:p w14:paraId="5E18C7EB" w14:textId="77777777" w:rsidR="00A92532" w:rsidRDefault="00A92532" w:rsidP="00EF7B64">
      <w:pPr>
        <w:rPr>
          <w:b/>
          <w:bCs/>
          <w:lang w:val="en-US"/>
        </w:rPr>
      </w:pPr>
    </w:p>
    <w:p w14:paraId="468F7156" w14:textId="77777777" w:rsidR="00A92532" w:rsidRDefault="00A92532" w:rsidP="00EF7B64">
      <w:pPr>
        <w:rPr>
          <w:b/>
          <w:bCs/>
          <w:lang w:val="en-US"/>
        </w:rPr>
      </w:pPr>
    </w:p>
    <w:p w14:paraId="623C5106" w14:textId="77777777" w:rsidR="00A92532" w:rsidRDefault="00A92532" w:rsidP="00EF7B64">
      <w:pPr>
        <w:rPr>
          <w:b/>
          <w:bCs/>
          <w:lang w:val="en-US"/>
        </w:rPr>
      </w:pPr>
    </w:p>
    <w:p w14:paraId="125BA2FE" w14:textId="77777777" w:rsidR="00A92532" w:rsidRDefault="00A92532" w:rsidP="00EF7B64">
      <w:pPr>
        <w:rPr>
          <w:b/>
          <w:bCs/>
          <w:lang w:val="en-US"/>
        </w:rPr>
      </w:pPr>
    </w:p>
    <w:p w14:paraId="72B43075" w14:textId="77777777" w:rsidR="00A92532" w:rsidRDefault="00A92532" w:rsidP="00EF7B64">
      <w:pPr>
        <w:rPr>
          <w:b/>
          <w:bCs/>
          <w:lang w:val="en-US"/>
        </w:rPr>
      </w:pPr>
    </w:p>
    <w:p w14:paraId="605F7748" w14:textId="77777777" w:rsidR="00A92532" w:rsidRDefault="00A92532" w:rsidP="00EF7B64">
      <w:pPr>
        <w:rPr>
          <w:b/>
          <w:bCs/>
          <w:lang w:val="en-US"/>
        </w:rPr>
      </w:pPr>
    </w:p>
    <w:p w14:paraId="64ED013F" w14:textId="77777777" w:rsidR="00A92532" w:rsidRDefault="00A92532" w:rsidP="00EF7B64">
      <w:pPr>
        <w:rPr>
          <w:b/>
          <w:bCs/>
          <w:lang w:val="en-US"/>
        </w:rPr>
      </w:pPr>
    </w:p>
    <w:p w14:paraId="38DC7310" w14:textId="77777777" w:rsidR="00A92532" w:rsidRDefault="00A92532" w:rsidP="00EF7B64">
      <w:pPr>
        <w:rPr>
          <w:b/>
          <w:bCs/>
          <w:lang w:val="en-US"/>
        </w:rPr>
      </w:pPr>
    </w:p>
    <w:p w14:paraId="625DF080" w14:textId="77777777" w:rsidR="00A92532" w:rsidRDefault="00A92532" w:rsidP="00EF7B64">
      <w:pPr>
        <w:rPr>
          <w:b/>
          <w:bCs/>
          <w:lang w:val="en-US"/>
        </w:rPr>
      </w:pPr>
    </w:p>
    <w:p w14:paraId="5CE9B2C2" w14:textId="77777777" w:rsidR="00A92532" w:rsidRDefault="00A92532" w:rsidP="00EF7B64">
      <w:pPr>
        <w:rPr>
          <w:b/>
          <w:bCs/>
          <w:lang w:val="en-US"/>
        </w:rPr>
      </w:pPr>
    </w:p>
    <w:p w14:paraId="7F788E1B" w14:textId="77777777" w:rsidR="00A92532" w:rsidRDefault="00A92532" w:rsidP="00EF7B64">
      <w:pPr>
        <w:rPr>
          <w:b/>
          <w:bCs/>
          <w:lang w:val="en-US"/>
        </w:rPr>
      </w:pPr>
    </w:p>
    <w:p w14:paraId="020B0D41" w14:textId="77777777" w:rsidR="00A92532" w:rsidRDefault="00A92532" w:rsidP="00EF7B64">
      <w:pPr>
        <w:rPr>
          <w:b/>
          <w:bCs/>
          <w:lang w:val="en-US"/>
        </w:rPr>
      </w:pPr>
    </w:p>
    <w:p w14:paraId="3ABCC321" w14:textId="77777777" w:rsidR="00A92532" w:rsidRDefault="00A92532" w:rsidP="00EF7B64">
      <w:pPr>
        <w:rPr>
          <w:b/>
          <w:bCs/>
          <w:lang w:val="en-US"/>
        </w:rPr>
      </w:pPr>
    </w:p>
    <w:p w14:paraId="0A8D00BA" w14:textId="77777777" w:rsidR="00A92532" w:rsidRDefault="00A92532" w:rsidP="00EF7B64">
      <w:pPr>
        <w:rPr>
          <w:b/>
          <w:bCs/>
          <w:lang w:val="en-US"/>
        </w:rPr>
      </w:pPr>
    </w:p>
    <w:p w14:paraId="621EF056" w14:textId="77777777" w:rsidR="00A92532" w:rsidRDefault="00A92532" w:rsidP="00EF7B64">
      <w:pPr>
        <w:rPr>
          <w:b/>
          <w:bCs/>
          <w:lang w:val="en-US"/>
        </w:rPr>
      </w:pPr>
    </w:p>
    <w:p w14:paraId="3B8C9B47" w14:textId="77777777" w:rsidR="00A92532" w:rsidRDefault="00A92532" w:rsidP="00EF7B64">
      <w:pPr>
        <w:rPr>
          <w:b/>
          <w:bCs/>
          <w:lang w:val="en-US"/>
        </w:rPr>
      </w:pPr>
    </w:p>
    <w:p w14:paraId="23BFB826" w14:textId="77777777" w:rsidR="00A92532" w:rsidRDefault="00A92532" w:rsidP="00EF7B64">
      <w:pPr>
        <w:rPr>
          <w:b/>
          <w:bCs/>
          <w:lang w:val="en-US"/>
        </w:rPr>
      </w:pPr>
    </w:p>
    <w:p w14:paraId="101E0517" w14:textId="77777777" w:rsidR="00A92532" w:rsidRDefault="00A92532" w:rsidP="00EF7B64">
      <w:pPr>
        <w:rPr>
          <w:b/>
          <w:bCs/>
          <w:lang w:val="en-US"/>
        </w:rPr>
      </w:pPr>
    </w:p>
    <w:p w14:paraId="62F60D99" w14:textId="77777777" w:rsidR="00A92532" w:rsidRDefault="00A92532" w:rsidP="00EF7B64">
      <w:pPr>
        <w:rPr>
          <w:b/>
          <w:bCs/>
          <w:lang w:val="en-US"/>
        </w:rPr>
      </w:pPr>
    </w:p>
    <w:p w14:paraId="59210AD9" w14:textId="77777777" w:rsidR="00A92532" w:rsidRDefault="00A92532" w:rsidP="00EF7B64">
      <w:pPr>
        <w:rPr>
          <w:b/>
          <w:bCs/>
          <w:lang w:val="en-US"/>
        </w:rPr>
      </w:pPr>
    </w:p>
    <w:p w14:paraId="0C671278" w14:textId="77777777" w:rsidR="00A92532" w:rsidRDefault="00A92532" w:rsidP="00EF7B64">
      <w:pPr>
        <w:rPr>
          <w:b/>
          <w:bCs/>
          <w:lang w:val="en-US"/>
        </w:rPr>
      </w:pPr>
    </w:p>
    <w:p w14:paraId="1389135C" w14:textId="77777777" w:rsidR="00A92532" w:rsidRDefault="00A92532" w:rsidP="00A92532">
      <w:pPr>
        <w:pStyle w:val="NormalWeb"/>
        <w:rPr>
          <w:rFonts w:ascii="Arial" w:hAnsi="Arial" w:cs="Arial"/>
          <w:b/>
          <w:bCs/>
          <w:color w:val="000000"/>
          <w:sz w:val="20"/>
          <w:szCs w:val="20"/>
        </w:rPr>
      </w:pPr>
      <w:bookmarkStart w:id="1" w:name="OLE_LINK20"/>
      <w:bookmarkStart w:id="2" w:name="_Hlk141830185"/>
      <w:r>
        <w:rPr>
          <w:rFonts w:ascii="Arial" w:hAnsi="Arial" w:cs="Arial"/>
          <w:b/>
          <w:bCs/>
          <w:color w:val="000000"/>
          <w:sz w:val="20"/>
          <w:szCs w:val="20"/>
        </w:rPr>
        <w:lastRenderedPageBreak/>
        <w:t>Issuance of PPIs to Foreign Nationals / Non-Resident Indians (NRIs) visiting India</w:t>
      </w:r>
    </w:p>
    <w:bookmarkEnd w:id="1"/>
    <w:p w14:paraId="0CB86420"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RBI/2022-23/176</w:t>
      </w:r>
      <w:r>
        <w:rPr>
          <w:rFonts w:ascii="Arial" w:hAnsi="Arial" w:cs="Arial"/>
          <w:color w:val="000000"/>
          <w:sz w:val="20"/>
          <w:szCs w:val="20"/>
        </w:rPr>
        <w:br/>
      </w:r>
      <w:proofErr w:type="spellStart"/>
      <w:r>
        <w:rPr>
          <w:rFonts w:ascii="Arial" w:hAnsi="Arial" w:cs="Arial"/>
          <w:color w:val="000000"/>
          <w:sz w:val="20"/>
          <w:szCs w:val="20"/>
        </w:rPr>
        <w:t>CO.DPSS.POLC.No.S</w:t>
      </w:r>
      <w:proofErr w:type="spellEnd"/>
      <w:r>
        <w:rPr>
          <w:rFonts w:ascii="Arial" w:hAnsi="Arial" w:cs="Arial"/>
          <w:color w:val="000000"/>
          <w:sz w:val="20"/>
          <w:szCs w:val="20"/>
        </w:rPr>
        <w:t>–1907/02.14.006/2022-23</w:t>
      </w:r>
    </w:p>
    <w:p w14:paraId="18E5DFD7" w14:textId="77777777" w:rsidR="00A92532" w:rsidRDefault="00A92532" w:rsidP="00A92532">
      <w:pPr>
        <w:pStyle w:val="NormalWeb"/>
        <w:jc w:val="right"/>
        <w:rPr>
          <w:rFonts w:ascii="Arial" w:hAnsi="Arial" w:cs="Arial"/>
          <w:color w:val="000000"/>
          <w:sz w:val="20"/>
          <w:szCs w:val="20"/>
        </w:rPr>
      </w:pPr>
      <w:r>
        <w:rPr>
          <w:rFonts w:ascii="Arial" w:hAnsi="Arial" w:cs="Arial"/>
          <w:color w:val="000000"/>
          <w:sz w:val="20"/>
          <w:szCs w:val="20"/>
        </w:rPr>
        <w:t>February 10, 2023</w:t>
      </w:r>
    </w:p>
    <w:p w14:paraId="45C90822" w14:textId="77777777" w:rsidR="00A92532" w:rsidRDefault="00A92532" w:rsidP="00A92532">
      <w:pPr>
        <w:pStyle w:val="NormalWeb"/>
        <w:rPr>
          <w:rFonts w:ascii="Arial" w:hAnsi="Arial" w:cs="Arial"/>
          <w:color w:val="000000"/>
          <w:sz w:val="20"/>
          <w:szCs w:val="20"/>
        </w:rPr>
      </w:pPr>
      <w:r>
        <w:rPr>
          <w:rFonts w:ascii="Arial" w:hAnsi="Arial" w:cs="Arial"/>
          <w:color w:val="000000"/>
          <w:sz w:val="20"/>
          <w:szCs w:val="20"/>
        </w:rPr>
        <w:t>All Prepaid Payment Instrument (PPI) Issuers (Banks and Non-banks)</w:t>
      </w:r>
      <w:r>
        <w:rPr>
          <w:rFonts w:ascii="Arial" w:hAnsi="Arial" w:cs="Arial"/>
          <w:color w:val="000000"/>
          <w:sz w:val="20"/>
          <w:szCs w:val="20"/>
        </w:rPr>
        <w:br/>
        <w:t>and National Payments Corporation of India (NPCI)</w:t>
      </w:r>
    </w:p>
    <w:p w14:paraId="4C49CFB3"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Madam / Dear Sir,</w:t>
      </w:r>
    </w:p>
    <w:p w14:paraId="46B1ED94" w14:textId="77777777" w:rsidR="00A92532" w:rsidRDefault="00A92532" w:rsidP="00A92532">
      <w:pPr>
        <w:pStyle w:val="head"/>
        <w:jc w:val="center"/>
        <w:rPr>
          <w:rFonts w:ascii="Arial" w:hAnsi="Arial" w:cs="Arial"/>
          <w:b/>
          <w:bCs/>
          <w:color w:val="000000"/>
          <w:sz w:val="20"/>
          <w:szCs w:val="20"/>
        </w:rPr>
      </w:pPr>
      <w:r>
        <w:rPr>
          <w:rFonts w:ascii="Arial" w:hAnsi="Arial" w:cs="Arial"/>
          <w:b/>
          <w:bCs/>
          <w:color w:val="000000"/>
          <w:sz w:val="20"/>
          <w:szCs w:val="20"/>
        </w:rPr>
        <w:t>Issuance of PPIs to Foreign Nationals / Non-Resident Indians (NRIs) visiting India</w:t>
      </w:r>
    </w:p>
    <w:p w14:paraId="32F421A8"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4" w:tgtFrame="_blank" w:history="1">
        <w:r>
          <w:rPr>
            <w:rStyle w:val="Hyperlink"/>
            <w:rFonts w:ascii="Arial" w:hAnsi="Arial" w:cs="Arial"/>
            <w:sz w:val="20"/>
            <w:szCs w:val="20"/>
          </w:rPr>
          <w:t>Statement on Developmental and Regulatory Policies dated February 08, 2023</w:t>
        </w:r>
      </w:hyperlink>
      <w:r>
        <w:rPr>
          <w:rFonts w:ascii="Arial" w:hAnsi="Arial" w:cs="Arial"/>
          <w:color w:val="000000"/>
          <w:sz w:val="20"/>
          <w:szCs w:val="20"/>
        </w:rPr>
        <w:t>, it has been decided to allow access to Unified Payments Interface (UPI) to foreign nationals and NRIs visiting India. To start with, this facility will be extended to travellers from the G-20 countries at select international airports for their merchant payments (P2M) while they are in the country. Going forward, this will be enabled across all entry points in the country. The </w:t>
      </w:r>
      <w:hyperlink r:id="rId5" w:tgtFrame="_blank" w:history="1">
        <w:r>
          <w:rPr>
            <w:rStyle w:val="Hyperlink"/>
            <w:rFonts w:ascii="Arial" w:hAnsi="Arial" w:cs="Arial"/>
            <w:sz w:val="20"/>
            <w:szCs w:val="20"/>
          </w:rPr>
          <w:t>Master Directions on Prepaid Payment Instruments (PPIs) dated August 27, 2021</w:t>
        </w:r>
      </w:hyperlink>
      <w:r>
        <w:rPr>
          <w:rFonts w:ascii="Arial" w:hAnsi="Arial" w:cs="Arial"/>
          <w:color w:val="000000"/>
          <w:sz w:val="20"/>
          <w:szCs w:val="20"/>
        </w:rPr>
        <w:t> (updated as on November 12, 2021) has been updated by inserting </w:t>
      </w:r>
      <w:hyperlink r:id="rId6" w:anchor="PARA103" w:tgtFrame="_blank" w:history="1">
        <w:r>
          <w:rPr>
            <w:rStyle w:val="Hyperlink"/>
            <w:rFonts w:ascii="Arial" w:hAnsi="Arial" w:cs="Arial"/>
            <w:sz w:val="20"/>
            <w:szCs w:val="20"/>
          </w:rPr>
          <w:t>paragraph 10.3</w:t>
        </w:r>
      </w:hyperlink>
      <w:r>
        <w:rPr>
          <w:rFonts w:ascii="Arial" w:hAnsi="Arial" w:cs="Arial"/>
          <w:color w:val="000000"/>
          <w:sz w:val="20"/>
          <w:szCs w:val="20"/>
        </w:rPr>
        <w:t> therein.</w:t>
      </w:r>
    </w:p>
    <w:p w14:paraId="5ABBEA2B"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2. These instructions shall come into effect immediately.</w:t>
      </w:r>
    </w:p>
    <w:p w14:paraId="7613600A"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3. This circular is issued under Section 10 (2) read with Section 18 of the Payment and Settlement Systems Act, 2007 (Act 51 of 2007).</w:t>
      </w:r>
    </w:p>
    <w:p w14:paraId="60585977"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Yours faithfully,</w:t>
      </w:r>
    </w:p>
    <w:p w14:paraId="386D118F" w14:textId="77777777" w:rsidR="00A92532" w:rsidRDefault="00A92532" w:rsidP="00A92532">
      <w:pPr>
        <w:pStyle w:val="NormalWeb"/>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w:t>
      </w:r>
    </w:p>
    <w:p w14:paraId="4B4760EF" w14:textId="77777777" w:rsidR="00A92532" w:rsidRDefault="00A92532" w:rsidP="00A92532">
      <w:pPr>
        <w:pStyle w:val="NormalWeb"/>
        <w:rPr>
          <w:rFonts w:ascii="Arial" w:hAnsi="Arial" w:cs="Arial"/>
          <w:color w:val="000000"/>
          <w:sz w:val="20"/>
          <w:szCs w:val="20"/>
        </w:rPr>
      </w:pPr>
    </w:p>
    <w:p w14:paraId="0C5E7D54" w14:textId="77777777" w:rsidR="00A92532" w:rsidRDefault="00A92532" w:rsidP="00A92532">
      <w:r>
        <w:t>More details can be referred to in the below link.</w:t>
      </w:r>
    </w:p>
    <w:p w14:paraId="1FFAC474" w14:textId="77777777" w:rsidR="00A92532" w:rsidRDefault="00A92532" w:rsidP="00A92532">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 w:history="1">
        <w:r w:rsidRPr="005F425E">
          <w:rPr>
            <w:rStyle w:val="Hyperlink"/>
            <w:rFonts w:ascii="Arial" w:hAnsi="Arial" w:cs="Arial"/>
            <w:bCs/>
            <w:sz w:val="20"/>
            <w:szCs w:val="20"/>
          </w:rPr>
          <w:t>https://rbi.org.in/Scripts/NotificationUser.aspx?Id=12452&amp;Mode=0</w:t>
        </w:r>
      </w:hyperlink>
    </w:p>
    <w:p w14:paraId="724F4DCF" w14:textId="77777777" w:rsidR="00A92532" w:rsidRDefault="00A92532" w:rsidP="00A92532">
      <w:pPr>
        <w:pStyle w:val="NormalWeb"/>
        <w:rPr>
          <w:b/>
        </w:rPr>
      </w:pPr>
    </w:p>
    <w:p w14:paraId="6768FCD3" w14:textId="77777777" w:rsidR="00A92532" w:rsidRDefault="00A92532" w:rsidP="00A92532">
      <w:pPr>
        <w:pStyle w:val="NormalWeb"/>
        <w:rPr>
          <w:b/>
        </w:rPr>
      </w:pPr>
    </w:p>
    <w:p w14:paraId="41B829F5" w14:textId="77777777" w:rsidR="00A92532" w:rsidRDefault="00A92532" w:rsidP="00A92532">
      <w:pPr>
        <w:pStyle w:val="NormalWeb"/>
        <w:rPr>
          <w:b/>
        </w:rPr>
      </w:pPr>
    </w:p>
    <w:p w14:paraId="512E66C8" w14:textId="77777777" w:rsidR="00A92532" w:rsidRDefault="00A92532" w:rsidP="00A92532">
      <w:pPr>
        <w:pStyle w:val="NormalWeb"/>
        <w:rPr>
          <w:b/>
        </w:rPr>
      </w:pPr>
    </w:p>
    <w:p w14:paraId="7C29EB22" w14:textId="77777777" w:rsidR="00A92532" w:rsidRDefault="00A92532" w:rsidP="00A92532">
      <w:pPr>
        <w:pStyle w:val="NormalWeb"/>
        <w:rPr>
          <w:b/>
        </w:rPr>
      </w:pPr>
    </w:p>
    <w:p w14:paraId="6F2E6771" w14:textId="77777777" w:rsidR="00A92532" w:rsidRDefault="00A92532" w:rsidP="00A92532">
      <w:pPr>
        <w:pStyle w:val="NormalWeb"/>
        <w:rPr>
          <w:b/>
        </w:rPr>
      </w:pPr>
    </w:p>
    <w:p w14:paraId="62435010" w14:textId="77777777" w:rsidR="00A92532" w:rsidRDefault="00A92532" w:rsidP="00A92532">
      <w:pPr>
        <w:pStyle w:val="NormalWeb"/>
        <w:rPr>
          <w:b/>
        </w:rPr>
      </w:pPr>
    </w:p>
    <w:bookmarkEnd w:id="2"/>
    <w:p w14:paraId="47E767E2" w14:textId="77777777" w:rsidR="00A92532" w:rsidRDefault="00A92532" w:rsidP="00EF7B64">
      <w:pPr>
        <w:rPr>
          <w:b/>
          <w:bCs/>
          <w:lang w:val="en-US"/>
        </w:rPr>
      </w:pPr>
    </w:p>
    <w:p w14:paraId="424707AE" w14:textId="77777777" w:rsidR="00A92532" w:rsidRDefault="00A92532" w:rsidP="00A92532">
      <w:pPr>
        <w:pStyle w:val="NormalWeb"/>
        <w:spacing w:before="240" w:beforeAutospacing="0"/>
        <w:rPr>
          <w:rFonts w:ascii="Arial" w:hAnsi="Arial" w:cs="Arial"/>
          <w:b/>
          <w:bCs/>
          <w:color w:val="000000"/>
          <w:sz w:val="20"/>
          <w:szCs w:val="20"/>
        </w:rPr>
      </w:pPr>
      <w:bookmarkStart w:id="3" w:name="OLE_LINK72"/>
      <w:bookmarkStart w:id="4" w:name="_Hlk141829393"/>
      <w:bookmarkStart w:id="5" w:name="_Hlk141826534"/>
      <w:r>
        <w:rPr>
          <w:rFonts w:ascii="Arial" w:hAnsi="Arial" w:cs="Arial"/>
          <w:b/>
          <w:bCs/>
          <w:color w:val="000000"/>
          <w:sz w:val="20"/>
          <w:szCs w:val="20"/>
        </w:rPr>
        <w:lastRenderedPageBreak/>
        <w:t>LIBOR Transition</w:t>
      </w:r>
    </w:p>
    <w:bookmarkEnd w:id="3"/>
    <w:p w14:paraId="39FE7461" w14:textId="77777777" w:rsidR="00A92532" w:rsidRDefault="00A92532" w:rsidP="00A92532">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RBI/2023-24/30</w:t>
      </w:r>
      <w:r>
        <w:rPr>
          <w:rFonts w:ascii="Arial" w:hAnsi="Arial" w:cs="Arial"/>
          <w:color w:val="000000"/>
          <w:sz w:val="20"/>
          <w:szCs w:val="20"/>
        </w:rPr>
        <w:br/>
        <w:t>CO.FMRD.DIRD.01/14.02.001/2023-24</w:t>
      </w:r>
    </w:p>
    <w:p w14:paraId="71C38E31" w14:textId="77777777" w:rsidR="00A92532" w:rsidRDefault="00A92532" w:rsidP="00A92532">
      <w:pPr>
        <w:pStyle w:val="NormalWeb"/>
        <w:jc w:val="right"/>
        <w:rPr>
          <w:rFonts w:ascii="Arial" w:hAnsi="Arial" w:cs="Arial"/>
          <w:color w:val="000000"/>
          <w:sz w:val="20"/>
          <w:szCs w:val="20"/>
        </w:rPr>
      </w:pPr>
      <w:r>
        <w:rPr>
          <w:rFonts w:ascii="Arial" w:hAnsi="Arial" w:cs="Arial"/>
          <w:color w:val="000000"/>
          <w:sz w:val="20"/>
          <w:szCs w:val="20"/>
        </w:rPr>
        <w:t>May 12, 2023</w:t>
      </w:r>
    </w:p>
    <w:p w14:paraId="7632EFA6"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To</w:t>
      </w:r>
    </w:p>
    <w:p w14:paraId="1B20AB44" w14:textId="77777777" w:rsidR="00A92532" w:rsidRDefault="00A92532" w:rsidP="00A92532">
      <w:pPr>
        <w:pStyle w:val="NormalWeb"/>
        <w:rPr>
          <w:rFonts w:ascii="Arial" w:hAnsi="Arial" w:cs="Arial"/>
          <w:color w:val="000000"/>
          <w:sz w:val="20"/>
          <w:szCs w:val="20"/>
        </w:rPr>
      </w:pPr>
      <w:r>
        <w:rPr>
          <w:rFonts w:ascii="Arial" w:hAnsi="Arial" w:cs="Arial"/>
          <w:color w:val="000000"/>
          <w:sz w:val="20"/>
          <w:szCs w:val="20"/>
        </w:rPr>
        <w:t>The Chief Executive Officer/ Chairman/Managing Director,</w:t>
      </w:r>
      <w:r>
        <w:rPr>
          <w:rFonts w:ascii="Arial" w:hAnsi="Arial" w:cs="Arial"/>
          <w:color w:val="000000"/>
          <w:sz w:val="20"/>
          <w:szCs w:val="20"/>
        </w:rPr>
        <w:br/>
        <w:t>All Commercial and Co-operative Banks / All India Financial Institutions /</w:t>
      </w:r>
      <w:r>
        <w:rPr>
          <w:rFonts w:ascii="Arial" w:hAnsi="Arial" w:cs="Arial"/>
          <w:color w:val="000000"/>
          <w:sz w:val="20"/>
          <w:szCs w:val="20"/>
        </w:rPr>
        <w:br/>
        <w:t>Non-Banking Financial Companies including Housing Finance Companies and</w:t>
      </w:r>
      <w:r>
        <w:rPr>
          <w:rFonts w:ascii="Arial" w:hAnsi="Arial" w:cs="Arial"/>
          <w:color w:val="000000"/>
          <w:sz w:val="20"/>
          <w:szCs w:val="20"/>
        </w:rPr>
        <w:br/>
        <w:t>Standalone Primary Dealers</w:t>
      </w:r>
    </w:p>
    <w:p w14:paraId="4F572233" w14:textId="77777777" w:rsidR="00A92532" w:rsidRDefault="00A92532" w:rsidP="00A92532">
      <w:pPr>
        <w:pStyle w:val="NormalWeb"/>
        <w:spacing w:after="0" w:afterAutospacing="0"/>
        <w:jc w:val="both"/>
        <w:rPr>
          <w:rFonts w:ascii="Arial" w:hAnsi="Arial" w:cs="Arial"/>
          <w:color w:val="000000"/>
          <w:sz w:val="20"/>
          <w:szCs w:val="20"/>
        </w:rPr>
      </w:pPr>
      <w:r>
        <w:rPr>
          <w:rFonts w:ascii="Arial" w:hAnsi="Arial" w:cs="Arial"/>
          <w:color w:val="000000"/>
          <w:sz w:val="20"/>
          <w:szCs w:val="20"/>
        </w:rPr>
        <w:t>Madam / Dear Sir</w:t>
      </w:r>
    </w:p>
    <w:p w14:paraId="5CC7D7D7" w14:textId="77777777" w:rsidR="00A92532" w:rsidRDefault="00A92532" w:rsidP="00A92532">
      <w:pPr>
        <w:pStyle w:val="head"/>
        <w:jc w:val="center"/>
        <w:rPr>
          <w:rFonts w:ascii="Arial" w:hAnsi="Arial" w:cs="Arial"/>
          <w:b/>
          <w:bCs/>
          <w:color w:val="000000"/>
          <w:sz w:val="20"/>
          <w:szCs w:val="20"/>
        </w:rPr>
      </w:pPr>
      <w:r>
        <w:rPr>
          <w:rFonts w:ascii="Arial" w:hAnsi="Arial" w:cs="Arial"/>
          <w:b/>
          <w:bCs/>
          <w:color w:val="000000"/>
          <w:sz w:val="20"/>
          <w:szCs w:val="20"/>
        </w:rPr>
        <w:t>LIBOR Transition</w:t>
      </w:r>
    </w:p>
    <w:p w14:paraId="79B040B9"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Attention of banks/financial institutions (FIs) is drawn to the Reserve Bank advisory on </w:t>
      </w:r>
      <w:hyperlink r:id="rId8" w:tgtFrame="_blank" w:history="1">
        <w:r>
          <w:rPr>
            <w:rStyle w:val="Hyperlink"/>
            <w:rFonts w:ascii="Arial" w:hAnsi="Arial" w:cs="Arial"/>
            <w:sz w:val="20"/>
            <w:szCs w:val="20"/>
          </w:rPr>
          <w:t>“Roadmap for LIBOR Transition” dated July 08, 2021</w:t>
        </w:r>
      </w:hyperlink>
      <w:r>
        <w:rPr>
          <w:rFonts w:ascii="Arial" w:hAnsi="Arial" w:cs="Arial"/>
          <w:color w:val="000000"/>
          <w:sz w:val="20"/>
          <w:szCs w:val="20"/>
        </w:rPr>
        <w:t> wherein banks/FIs, inter-alia, were (</w:t>
      </w:r>
      <w:proofErr w:type="spellStart"/>
      <w:r>
        <w:rPr>
          <w:rFonts w:ascii="Arial" w:hAnsi="Arial" w:cs="Arial"/>
          <w:color w:val="000000"/>
          <w:sz w:val="20"/>
          <w:szCs w:val="20"/>
        </w:rPr>
        <w:t>i</w:t>
      </w:r>
      <w:proofErr w:type="spellEnd"/>
      <w:r>
        <w:rPr>
          <w:rFonts w:ascii="Arial" w:hAnsi="Arial" w:cs="Arial"/>
          <w:color w:val="000000"/>
          <w:sz w:val="20"/>
          <w:szCs w:val="20"/>
        </w:rPr>
        <w:t>) encouraged to cease, and also encourage their customers to cease, entering into new financial contracts that reference London Interbank Offered Rate (LIBOR) as a benchmark and instead use any widely accepted Alternative Reference Rate (ARR), as soon as practicable and in any case by December 31, 2021 and (ii) urged to incorporate robust fallback clauses in all financial contracts that reference LIBOR and the maturity of which was after the announced cessation date of the LIBOR settings.</w:t>
      </w:r>
    </w:p>
    <w:p w14:paraId="79AFEF71"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2. With the concerted efforts of banks/FIs as well as industry associations like the Indian Banks’ Association, a smooth transition with respect to LIBOR settings that have ceased to be published/become non-representative after December 31, 2021 has been achieved. The transition away from LIBOR was also facilitated by the continuing publication of US$ LIBOR settings in five tenors which provided a longer transition period particularly for the insertion of the fallback clauses in legacy financial contracts that reference LIBOR. New transactions are now predominantly undertaken using ARRs such as the Secured Overnight Financing Rate (SOFR) and the Modified Mumbai Interbank Forward Outright Rate (MMIFOR). At the same time, there have been instances of a few US$ LIBOR linked financial contracts undertaken/facilitated by banks/FIs after January 1, 2022. Also, while banks have reported that substantial progress has been made towards insertion of fallback clauses, the process is yet to be completed for all contracts where such fallbacks are required to be inserted.</w:t>
      </w:r>
    </w:p>
    <w:p w14:paraId="6D81B42A"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 xml:space="preserve">3. After June 30, 2023, the publication of the remaining five US$ LIBOR settings will cease permanently. While certain synthetic LIBOR settings will continue to be published after June 30, 2023, the Financial Conduct Authority (FCA), UK, which regulates the LIBOR, has made it clear that these settings are not meant to be used in new financial contracts. The MIFOR, a domestic interest rate benchmark reliant on US$ LIBOR, will also cease to be published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after June 30, 2023.</w:t>
      </w:r>
    </w:p>
    <w:p w14:paraId="23E9A1AD" w14:textId="77777777" w:rsidR="00A92532" w:rsidRDefault="00A92532" w:rsidP="00A92532">
      <w:pPr>
        <w:pStyle w:val="NormalWeb"/>
        <w:spacing w:after="0" w:afterAutospacing="0"/>
        <w:jc w:val="right"/>
        <w:rPr>
          <w:rFonts w:ascii="Arial" w:hAnsi="Arial" w:cs="Arial"/>
          <w:color w:val="000000"/>
          <w:sz w:val="20"/>
          <w:szCs w:val="20"/>
        </w:rPr>
      </w:pPr>
      <w:r>
        <w:rPr>
          <w:rFonts w:ascii="Arial" w:hAnsi="Arial" w:cs="Arial"/>
          <w:color w:val="000000"/>
          <w:sz w:val="20"/>
          <w:szCs w:val="20"/>
        </w:rPr>
        <w:t>Yours sincerely,</w:t>
      </w:r>
    </w:p>
    <w:p w14:paraId="54EC2B69" w14:textId="77777777" w:rsidR="00A92532" w:rsidRDefault="00A92532" w:rsidP="00A92532">
      <w:pPr>
        <w:pStyle w:val="NormalWeb"/>
        <w:spacing w:before="0" w:beforeAutospacing="0"/>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034A3284" w14:textId="77777777" w:rsidR="00A92532" w:rsidRDefault="00A92532" w:rsidP="00A92532">
      <w:pPr>
        <w:spacing w:before="240" w:after="0"/>
      </w:pPr>
      <w:r>
        <w:t>More details can be referred to in the below link.</w:t>
      </w:r>
    </w:p>
    <w:p w14:paraId="50809D7C" w14:textId="77777777" w:rsidR="00A92532" w:rsidRDefault="00A92532" w:rsidP="00A92532">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9" w:history="1">
        <w:r w:rsidRPr="005F425E">
          <w:rPr>
            <w:rStyle w:val="Hyperlink"/>
            <w:rFonts w:ascii="Arial" w:hAnsi="Arial" w:cs="Arial"/>
            <w:bCs/>
            <w:sz w:val="20"/>
            <w:szCs w:val="20"/>
          </w:rPr>
          <w:t>https://rbi.org.in/Scripts/NotificationUser.aspx?Id=12503&amp;Mode=0</w:t>
        </w:r>
      </w:hyperlink>
      <w:bookmarkEnd w:id="4"/>
    </w:p>
    <w:p w14:paraId="71268C57" w14:textId="77777777" w:rsidR="00A92532" w:rsidRDefault="00A92532" w:rsidP="00A92532">
      <w:pPr>
        <w:pStyle w:val="NormalWeb"/>
        <w:spacing w:before="0" w:beforeAutospacing="0"/>
        <w:rPr>
          <w:rFonts w:ascii="Arial" w:hAnsi="Arial" w:cs="Arial"/>
          <w:b/>
          <w:bCs/>
          <w:color w:val="000000"/>
          <w:sz w:val="20"/>
          <w:szCs w:val="20"/>
        </w:rPr>
      </w:pPr>
    </w:p>
    <w:p w14:paraId="6EE2E4D5" w14:textId="77777777" w:rsidR="00A92532" w:rsidRDefault="00A92532" w:rsidP="00A92532">
      <w:pPr>
        <w:pStyle w:val="NormalWeb"/>
        <w:spacing w:before="0" w:beforeAutospacing="0"/>
        <w:rPr>
          <w:rFonts w:ascii="Arial" w:hAnsi="Arial" w:cs="Arial"/>
          <w:b/>
          <w:bCs/>
          <w:color w:val="000000"/>
          <w:sz w:val="20"/>
          <w:szCs w:val="20"/>
        </w:rPr>
      </w:pPr>
    </w:p>
    <w:bookmarkEnd w:id="5"/>
    <w:p w14:paraId="324796F2" w14:textId="77777777" w:rsidR="00A92532" w:rsidRDefault="00A92532" w:rsidP="00EF7B64">
      <w:pPr>
        <w:rPr>
          <w:b/>
          <w:bCs/>
          <w:lang w:val="en-US"/>
        </w:rPr>
      </w:pPr>
    </w:p>
    <w:p w14:paraId="1204B1C0" w14:textId="77777777" w:rsidR="00A92532" w:rsidRDefault="00A92532" w:rsidP="00A92532">
      <w:pPr>
        <w:pStyle w:val="NormalWeb"/>
        <w:rPr>
          <w:rFonts w:ascii="Arial" w:hAnsi="Arial" w:cs="Arial"/>
          <w:b/>
          <w:bCs/>
          <w:color w:val="000000"/>
          <w:sz w:val="20"/>
          <w:szCs w:val="20"/>
        </w:rPr>
      </w:pPr>
      <w:bookmarkStart w:id="6" w:name="OLE_LINK87"/>
      <w:bookmarkStart w:id="7" w:name="_Hlk141829623"/>
      <w:r>
        <w:rPr>
          <w:rFonts w:ascii="Arial" w:hAnsi="Arial" w:cs="Arial"/>
          <w:b/>
          <w:bCs/>
          <w:color w:val="000000"/>
          <w:sz w:val="20"/>
          <w:szCs w:val="20"/>
        </w:rPr>
        <w:lastRenderedPageBreak/>
        <w:t>Status of MIFOR as a Significant Benchmark</w:t>
      </w:r>
    </w:p>
    <w:bookmarkEnd w:id="6"/>
    <w:p w14:paraId="5923BBA9"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RBI/2023-24/46</w:t>
      </w:r>
      <w:r>
        <w:rPr>
          <w:rFonts w:ascii="Arial" w:hAnsi="Arial" w:cs="Arial"/>
          <w:color w:val="000000"/>
          <w:sz w:val="20"/>
          <w:szCs w:val="20"/>
        </w:rPr>
        <w:br/>
        <w:t>FMRD.FMSD.03/03.07.25/2023-24</w:t>
      </w:r>
    </w:p>
    <w:p w14:paraId="4AE322FA" w14:textId="77777777" w:rsidR="00A92532" w:rsidRDefault="00A92532" w:rsidP="00A92532">
      <w:pPr>
        <w:pStyle w:val="NormalWeb"/>
        <w:jc w:val="right"/>
        <w:rPr>
          <w:rFonts w:ascii="Arial" w:hAnsi="Arial" w:cs="Arial"/>
          <w:color w:val="000000"/>
          <w:sz w:val="20"/>
          <w:szCs w:val="20"/>
        </w:rPr>
      </w:pPr>
      <w:r>
        <w:rPr>
          <w:rFonts w:ascii="Arial" w:hAnsi="Arial" w:cs="Arial"/>
          <w:color w:val="000000"/>
          <w:sz w:val="20"/>
          <w:szCs w:val="20"/>
        </w:rPr>
        <w:t>June 23, 2023</w:t>
      </w:r>
    </w:p>
    <w:p w14:paraId="06C1AFD5"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To</w:t>
      </w:r>
    </w:p>
    <w:p w14:paraId="4F833E24"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All the Financial Benchmark Administrators</w:t>
      </w:r>
    </w:p>
    <w:p w14:paraId="78F3DB05"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Madam/Sir</w:t>
      </w:r>
    </w:p>
    <w:p w14:paraId="3E2636E4" w14:textId="77777777" w:rsidR="00A92532" w:rsidRDefault="00A92532" w:rsidP="00A92532">
      <w:pPr>
        <w:pStyle w:val="head"/>
        <w:jc w:val="center"/>
        <w:rPr>
          <w:rFonts w:ascii="Arial" w:hAnsi="Arial" w:cs="Arial"/>
          <w:b/>
          <w:bCs/>
          <w:color w:val="000000"/>
          <w:sz w:val="20"/>
          <w:szCs w:val="20"/>
        </w:rPr>
      </w:pPr>
      <w:r>
        <w:rPr>
          <w:rFonts w:ascii="Arial" w:hAnsi="Arial" w:cs="Arial"/>
          <w:b/>
          <w:bCs/>
          <w:color w:val="000000"/>
          <w:sz w:val="20"/>
          <w:szCs w:val="20"/>
        </w:rPr>
        <w:t>Status of MIFOR as a Significant Benchmark</w:t>
      </w:r>
    </w:p>
    <w:p w14:paraId="5B14AE34"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br/>
        <w:t>Please refer to the </w:t>
      </w:r>
      <w:hyperlink r:id="rId10" w:tgtFrame="_blank" w:history="1">
        <w:r>
          <w:rPr>
            <w:rStyle w:val="Hyperlink"/>
            <w:rFonts w:ascii="Arial" w:hAnsi="Arial" w:cs="Arial"/>
            <w:sz w:val="20"/>
            <w:szCs w:val="20"/>
          </w:rPr>
          <w:t>RBI circular dated January 01, 2020</w:t>
        </w:r>
      </w:hyperlink>
      <w:r>
        <w:rPr>
          <w:rFonts w:ascii="Arial" w:hAnsi="Arial" w:cs="Arial"/>
          <w:color w:val="000000"/>
          <w:sz w:val="20"/>
          <w:szCs w:val="20"/>
        </w:rPr>
        <w:t> and </w:t>
      </w:r>
      <w:hyperlink r:id="rId11" w:tgtFrame="_blank" w:history="1">
        <w:r>
          <w:rPr>
            <w:rStyle w:val="Hyperlink"/>
            <w:rFonts w:ascii="Arial" w:hAnsi="Arial" w:cs="Arial"/>
            <w:sz w:val="20"/>
            <w:szCs w:val="20"/>
          </w:rPr>
          <w:t>December 01, 2022</w:t>
        </w:r>
      </w:hyperlink>
      <w:r>
        <w:rPr>
          <w:rFonts w:ascii="Arial" w:hAnsi="Arial" w:cs="Arial"/>
          <w:color w:val="000000"/>
          <w:sz w:val="20"/>
          <w:szCs w:val="20"/>
        </w:rPr>
        <w:t xml:space="preserve">, notifying, inter-alia, the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viz., Mumbai Interbank Forward Outright Rate (MIFOR) and Modified Mumbai Interbank Forward Outright Rate (MMIFOR) as ‘significant benchmark’.</w:t>
      </w:r>
    </w:p>
    <w:p w14:paraId="436BF7E0"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2. In light of the cessation of the publication/non-representativeness of US Dollar London Interbank Offered Rate (USD LIBOR) settings after June 30, 2023, FBIL has been accorded approval to cease the publication of the MIFOR after June 30, 2023, in terms of provisions of the </w:t>
      </w:r>
      <w:hyperlink r:id="rId12" w:tgtFrame="_blank" w:history="1">
        <w:r>
          <w:rPr>
            <w:rStyle w:val="Hyperlink"/>
            <w:rFonts w:ascii="Arial" w:hAnsi="Arial" w:cs="Arial"/>
            <w:sz w:val="20"/>
            <w:szCs w:val="20"/>
          </w:rPr>
          <w:t>Financial Benchmark Administrators (Reserve Bank) Directions, 2019</w:t>
        </w:r>
      </w:hyperlink>
      <w:r>
        <w:rPr>
          <w:rFonts w:ascii="Arial" w:hAnsi="Arial" w:cs="Arial"/>
          <w:color w:val="000000"/>
          <w:sz w:val="20"/>
          <w:szCs w:val="20"/>
        </w:rPr>
        <w:t>. Accordingly, the MIFOR administered by FBIL shall cease to be a ‘significant benchmark’ after June 30, 2023.</w:t>
      </w:r>
    </w:p>
    <w:p w14:paraId="2011374D"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14:paraId="4F83402A" w14:textId="77777777" w:rsidR="00A92532" w:rsidRDefault="00A92532" w:rsidP="00A9253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14:paraId="79417820" w14:textId="77777777" w:rsidR="00A92532" w:rsidRDefault="00A92532" w:rsidP="00A9253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USD/INR Reference Rate</w:t>
      </w:r>
    </w:p>
    <w:p w14:paraId="5FAA60E7" w14:textId="77777777" w:rsidR="00A92532" w:rsidRDefault="00A92532" w:rsidP="00A9253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Treasury Bill Rates</w:t>
      </w:r>
    </w:p>
    <w:p w14:paraId="265472BC" w14:textId="77777777" w:rsidR="00A92532" w:rsidRDefault="00A92532" w:rsidP="00A9253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Valuation of Government Securities</w:t>
      </w:r>
    </w:p>
    <w:p w14:paraId="10C25098" w14:textId="77777777" w:rsidR="00A92532" w:rsidRDefault="00A92532" w:rsidP="00A9253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State Development Loans (SDL)</w:t>
      </w:r>
    </w:p>
    <w:p w14:paraId="099A96D6"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(vi) Modified Mumbai Interbank Forward Outright Rate (MMIFOR)</w:t>
      </w:r>
    </w:p>
    <w:p w14:paraId="0A994B64" w14:textId="77777777" w:rsidR="00A92532" w:rsidRDefault="00A92532" w:rsidP="00A92532">
      <w:pPr>
        <w:pStyle w:val="NormalWeb"/>
        <w:jc w:val="both"/>
        <w:rPr>
          <w:rFonts w:ascii="Arial" w:hAnsi="Arial" w:cs="Arial"/>
          <w:color w:val="000000"/>
          <w:sz w:val="20"/>
          <w:szCs w:val="20"/>
        </w:rPr>
      </w:pPr>
      <w:r>
        <w:rPr>
          <w:rFonts w:ascii="Arial" w:hAnsi="Arial" w:cs="Arial"/>
          <w:color w:val="000000"/>
          <w:sz w:val="20"/>
          <w:szCs w:val="20"/>
        </w:rPr>
        <w:t>4. The updated list of ‘significant benchmarks’ shall come into effect from July 01, 2023.</w:t>
      </w:r>
    </w:p>
    <w:p w14:paraId="35EDDEEC" w14:textId="77777777" w:rsidR="00A92532" w:rsidRDefault="00A92532" w:rsidP="00A92532">
      <w:pPr>
        <w:pStyle w:val="NormalWeb"/>
        <w:jc w:val="right"/>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r>
      <w:r>
        <w:rPr>
          <w:rFonts w:ascii="Arial" w:hAnsi="Arial" w:cs="Arial"/>
          <w:color w:val="000000"/>
          <w:sz w:val="20"/>
          <w:szCs w:val="20"/>
        </w:rPr>
        <w:b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018DC1EE" w14:textId="77777777" w:rsidR="00A92532" w:rsidRDefault="00A92532" w:rsidP="00A92532">
      <w:pPr>
        <w:pStyle w:val="NormalWeb"/>
        <w:rPr>
          <w:rFonts w:ascii="Arial" w:hAnsi="Arial" w:cs="Arial"/>
          <w:color w:val="000000"/>
          <w:sz w:val="20"/>
          <w:szCs w:val="20"/>
        </w:rPr>
      </w:pPr>
    </w:p>
    <w:p w14:paraId="365571CC" w14:textId="77777777" w:rsidR="00A92532" w:rsidRDefault="00A92532" w:rsidP="00A92532">
      <w:pPr>
        <w:spacing w:before="240" w:after="0"/>
      </w:pPr>
      <w:r>
        <w:t>More details can be referred to in the below link.</w:t>
      </w:r>
    </w:p>
    <w:p w14:paraId="06FB6AA4" w14:textId="77777777" w:rsidR="00A92532" w:rsidRDefault="00A92532" w:rsidP="00A92532">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3" w:history="1">
        <w:r w:rsidRPr="005F425E">
          <w:rPr>
            <w:rStyle w:val="Hyperlink"/>
            <w:rFonts w:ascii="Arial" w:hAnsi="Arial" w:cs="Arial"/>
            <w:bCs/>
            <w:sz w:val="20"/>
            <w:szCs w:val="20"/>
          </w:rPr>
          <w:t>https://rbi.org.in/Scripts/NotificationUser.aspx?Id=12519&amp;Mode=0</w:t>
        </w:r>
      </w:hyperlink>
    </w:p>
    <w:bookmarkEnd w:id="7"/>
    <w:p w14:paraId="7636D81D" w14:textId="77777777" w:rsidR="00A92532" w:rsidRDefault="00A92532" w:rsidP="00A92532">
      <w:pPr>
        <w:pStyle w:val="NormalWeb"/>
        <w:rPr>
          <w:rFonts w:ascii="Arial" w:hAnsi="Arial" w:cs="Arial"/>
          <w:b/>
          <w:bCs/>
          <w:color w:val="000000"/>
          <w:sz w:val="20"/>
          <w:szCs w:val="20"/>
        </w:rPr>
      </w:pPr>
    </w:p>
    <w:p w14:paraId="478989B1" w14:textId="77777777" w:rsidR="00A92532" w:rsidRPr="00EF7B64" w:rsidRDefault="00A92532" w:rsidP="00EF7B64">
      <w:pPr>
        <w:rPr>
          <w:b/>
          <w:bCs/>
          <w:lang w:val="en-US"/>
        </w:rPr>
      </w:pPr>
    </w:p>
    <w:sectPr w:rsidR="00A92532" w:rsidRPr="00EF7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0"/>
    <w:rsid w:val="00037740"/>
    <w:rsid w:val="0017394D"/>
    <w:rsid w:val="001C3B05"/>
    <w:rsid w:val="00251E50"/>
    <w:rsid w:val="00A92532"/>
    <w:rsid w:val="00CA0BE2"/>
    <w:rsid w:val="00EF7B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2111"/>
  <w15:chartTrackingRefBased/>
  <w15:docId w15:val="{A67AF095-B8D4-4A9C-B40E-4B77CF21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53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A9253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A92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0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128&amp;Mode=0" TargetMode="External"/><Relationship Id="rId13" Type="http://schemas.openxmlformats.org/officeDocument/2006/relationships/hyperlink" Target="https://rbi.org.in/Scripts/NotificationUser.aspx?Id=12519&amp;Mode=0" TargetMode="External"/><Relationship Id="rId3" Type="http://schemas.openxmlformats.org/officeDocument/2006/relationships/webSettings" Target="webSettings.xml"/><Relationship Id="rId7" Type="http://schemas.openxmlformats.org/officeDocument/2006/relationships/hyperlink" Target="https://rbi.org.in/Scripts/NotificationUser.aspx?Id=12452&amp;Mode=0" TargetMode="External"/><Relationship Id="rId12" Type="http://schemas.openxmlformats.org/officeDocument/2006/relationships/hyperlink" Target="https://www.rbi.org.in/Scripts/NotificationUser.aspx?Id=11601&amp;Mod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bi.org.in/Scripts/BS_ViewMasDirections.aspx?id=12156" TargetMode="External"/><Relationship Id="rId11" Type="http://schemas.openxmlformats.org/officeDocument/2006/relationships/hyperlink" Target="https://www.rbi.org.in/Scripts/NotificationUser.aspx?Id=12414&amp;Mode=0" TargetMode="External"/><Relationship Id="rId5" Type="http://schemas.openxmlformats.org/officeDocument/2006/relationships/hyperlink" Target="https://www.rbi.org.in/Scripts/BS_ViewMasDirections.aspx?id=12156" TargetMode="External"/><Relationship Id="rId15" Type="http://schemas.openxmlformats.org/officeDocument/2006/relationships/theme" Target="theme/theme1.xml"/><Relationship Id="rId10" Type="http://schemas.openxmlformats.org/officeDocument/2006/relationships/hyperlink" Target="https://www.rbi.org.in/Scripts/NotificationUser.aspx?Id=11777&amp;Mode=0" TargetMode="External"/><Relationship Id="rId4" Type="http://schemas.openxmlformats.org/officeDocument/2006/relationships/hyperlink" Target="https://www.rbi.org.in/Scripts/BS_PressReleaseDisplay.aspx?prid=55179" TargetMode="External"/><Relationship Id="rId9" Type="http://schemas.openxmlformats.org/officeDocument/2006/relationships/hyperlink" Target="https://rbi.org.in/Scripts/NotificationUser.aspx?Id=12503&amp;Mod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cp:revision>
  <dcterms:created xsi:type="dcterms:W3CDTF">2023-08-01T16:50:00Z</dcterms:created>
  <dcterms:modified xsi:type="dcterms:W3CDTF">2023-08-02T05:03:00Z</dcterms:modified>
</cp:coreProperties>
</file>